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D2DC" w14:textId="6134EF9F" w:rsidR="00C86F66" w:rsidRPr="00090215" w:rsidRDefault="00C86F66" w:rsidP="00C86F66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1A1C2D">
        <w:rPr>
          <w:rFonts w:cs="Arial"/>
          <w:sz w:val="24"/>
          <w:szCs w:val="24"/>
        </w:rPr>
        <w:t>18997</w:t>
      </w:r>
    </w:p>
    <w:p w14:paraId="65E78F6A" w14:textId="0A76FEEE" w:rsidR="00C86F66" w:rsidRPr="00C86F66" w:rsidRDefault="00C86F66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3BF39F91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C86F66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1</w:t>
      </w:r>
      <w:r w:rsidR="00C86F66">
        <w:rPr>
          <w:rFonts w:eastAsia="宋体" w:cs="Arial"/>
          <w:b/>
        </w:rPr>
        <w:t>9</w:t>
      </w:r>
      <w:r>
        <w:rPr>
          <w:rFonts w:eastAsia="宋体" w:cs="Arial"/>
          <w:b/>
        </w:rPr>
        <w:t>.</w:t>
      </w:r>
      <w:r w:rsidR="00DC67B3">
        <w:rPr>
          <w:rFonts w:eastAsia="宋体" w:cs="Arial"/>
          <w:b/>
        </w:rPr>
        <w:t>4</w:t>
      </w:r>
      <w:r w:rsidR="00C86F66">
        <w:rPr>
          <w:rFonts w:eastAsia="宋体" w:cs="Arial"/>
          <w:b/>
        </w:rPr>
        <w:t>.1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01156D60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 xml:space="preserve">RRM requirements </w:t>
      </w:r>
      <w:r w:rsidR="00856941">
        <w:rPr>
          <w:rFonts w:cs="Arial"/>
          <w:b/>
          <w:lang w:eastAsia="ja-JP"/>
        </w:rPr>
        <w:t xml:space="preserve">on </w:t>
      </w:r>
      <w:r w:rsidR="002C0610">
        <w:rPr>
          <w:rFonts w:cs="Arial"/>
          <w:b/>
          <w:lang w:eastAsia="ja-JP"/>
        </w:rPr>
        <w:t>PRS/SRS bandwidth aggregation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  <w:bookmarkStart w:id="2" w:name="_GoBack"/>
      <w:bookmarkEnd w:id="2"/>
    </w:p>
    <w:p w14:paraId="6B26C0FE" w14:textId="6BC117F2" w:rsidR="008A579B" w:rsidRPr="00942D14" w:rsidRDefault="008A579B" w:rsidP="00B662C7">
      <w:pPr>
        <w:pStyle w:val="a6"/>
        <w:rPr>
          <w:rFonts w:eastAsiaTheme="minorEastAsia"/>
        </w:rPr>
      </w:pPr>
      <w:r>
        <w:rPr>
          <w:rFonts w:eastAsiaTheme="minorEastAsia"/>
          <w:lang w:val="en-GB"/>
        </w:rPr>
        <w:t xml:space="preserve">NR positioning was introduced in Rel-16 and the enhancements on higher accuracy, lower latency were studied in Rel-17. </w:t>
      </w:r>
      <w:r w:rsidR="007C0B27">
        <w:rPr>
          <w:rFonts w:eastAsiaTheme="minorEastAsia"/>
          <w:lang w:val="en-GB"/>
        </w:rPr>
        <w:t>In Rel-18, t</w:t>
      </w:r>
      <w:r w:rsidR="005313ED" w:rsidRPr="009E4C44">
        <w:t xml:space="preserve">wo promising techniques </w:t>
      </w:r>
      <w:r w:rsidR="005313ED">
        <w:t xml:space="preserve">are specified in the WID: </w:t>
      </w:r>
      <w:r w:rsidR="005313ED" w:rsidRPr="005313ED">
        <w:t>Revised SID on Study on expanded and improved NR positioning</w:t>
      </w:r>
      <w:r w:rsidR="00CA7F11">
        <w:t xml:space="preserve"> [1]</w:t>
      </w:r>
      <w:r w:rsidR="005313ED">
        <w:t xml:space="preserve">. One is PRS/SRS bandwidth aggregation for intra-band carriers, and the other is the NR carrier phase measurement. </w:t>
      </w:r>
      <w:r w:rsidR="00942D14">
        <w:t>For carrier phase measurement, the consensus reached in RRM session is to wait for further outcomes from RAN1</w:t>
      </w:r>
      <w:r w:rsidR="00942D14">
        <w:rPr>
          <w:rFonts w:eastAsiaTheme="minorEastAsia" w:hint="eastAsia"/>
        </w:rPr>
        <w:t xml:space="preserve"> </w:t>
      </w:r>
      <w:r w:rsidR="00942D14">
        <w:rPr>
          <w:rFonts w:eastAsiaTheme="minorEastAsia"/>
        </w:rPr>
        <w:t xml:space="preserve">before starting feasibility study. </w:t>
      </w:r>
      <w:r w:rsidR="001E45E7">
        <w:rPr>
          <w:rFonts w:eastAsiaTheme="minorEastAsia"/>
        </w:rPr>
        <w:t>For PRS/SRS bandwidth aggregation, there are some open issues can be discussed at the current stage and this contribution will provide our considerations.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3FAF" w:rsidRPr="00F8164A" w14:paraId="0E92B299" w14:textId="77777777" w:rsidTr="009B3FAF">
        <w:tc>
          <w:tcPr>
            <w:tcW w:w="9629" w:type="dxa"/>
          </w:tcPr>
          <w:p w14:paraId="69834AB4" w14:textId="77777777" w:rsidR="009B3FAF" w:rsidRPr="00F8164A" w:rsidRDefault="009B3FAF" w:rsidP="009B3FA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Improved accuracy, integrity, and power efficiency:</w:t>
            </w:r>
          </w:p>
          <w:p w14:paraId="7B75583E" w14:textId="77777777" w:rsidR="009B3FAF" w:rsidRPr="00F8164A" w:rsidRDefault="009B3FAF" w:rsidP="009B3FA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Study solutions for accuracy improvement based on PRS/SRS bandwidth aggregation for intra-band carriers considering e.g. timing errors, phase coherency, frequency errors, power imbalance, etc [RAN4]:</w:t>
            </w:r>
          </w:p>
          <w:p w14:paraId="5FC73B9B" w14:textId="77777777" w:rsidR="009B3FAF" w:rsidRPr="00F8164A" w:rsidRDefault="009B3FAF" w:rsidP="009B3FA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Study solutions for accuracy improvement based on NR carrier phase measurements [RAN1, RAN4]</w:t>
            </w:r>
          </w:p>
          <w:p w14:paraId="0C508FB6" w14:textId="77777777" w:rsidR="009B3FAF" w:rsidRPr="00F8164A" w:rsidRDefault="009B3FAF" w:rsidP="009B3FAF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Reference signals, physical layer measurements, physical layer procedures to enable positioning based on NR carrier phase measurements for both UE-based and UE-assisted positioning [RAN1]</w:t>
            </w:r>
          </w:p>
          <w:p w14:paraId="3B24D1D5" w14:textId="02BA47BF" w:rsidR="009B3FAF" w:rsidRPr="00F8164A" w:rsidRDefault="009B3FAF" w:rsidP="00B662C7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Focus on reuse of existing PRS and SRS, with new reference signals only considered if found necessary</w:t>
            </w:r>
          </w:p>
        </w:tc>
      </w:tr>
    </w:tbl>
    <w:p w14:paraId="6C95FB13" w14:textId="77777777" w:rsidR="009B3FAF" w:rsidRPr="008A579B" w:rsidRDefault="009B3FAF" w:rsidP="00B662C7">
      <w:pPr>
        <w:pStyle w:val="a6"/>
        <w:rPr>
          <w:rFonts w:eastAsiaTheme="minorEastAsia"/>
          <w:lang w:val="en-GB"/>
        </w:rPr>
      </w:pPr>
    </w:p>
    <w:p w14:paraId="6C4244F2" w14:textId="72B620AD" w:rsidR="00232EED" w:rsidRPr="00232EED" w:rsidRDefault="00625A35" w:rsidP="00ED44DA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3FC9" w:rsidRPr="0093326D" w14:paraId="0F091DEC" w14:textId="77777777" w:rsidTr="00E96983">
        <w:tc>
          <w:tcPr>
            <w:tcW w:w="9629" w:type="dxa"/>
          </w:tcPr>
          <w:p w14:paraId="5E5A75D2" w14:textId="77777777" w:rsidR="0093326D" w:rsidRPr="0093326D" w:rsidRDefault="0093326D" w:rsidP="0093326D">
            <w:pPr>
              <w:spacing w:before="120"/>
              <w:rPr>
                <w:b/>
                <w:sz w:val="20"/>
                <w:szCs w:val="20"/>
                <w:u w:val="single"/>
                <w:lang w:val="en-US" w:eastAsia="ko-KR"/>
              </w:rPr>
            </w:pPr>
            <w:r w:rsidRPr="0093326D">
              <w:rPr>
                <w:b/>
                <w:sz w:val="20"/>
                <w:szCs w:val="20"/>
                <w:u w:val="single"/>
                <w:lang w:val="en-US" w:eastAsia="ko-KR"/>
              </w:rPr>
              <w:t xml:space="preserve">Issue 1-1-3: Co-location of carriers  </w:t>
            </w:r>
          </w:p>
          <w:p w14:paraId="4F66DB72" w14:textId="77777777" w:rsidR="0093326D" w:rsidRPr="0093326D" w:rsidRDefault="0093326D" w:rsidP="0093326D">
            <w:pPr>
              <w:rPr>
                <w:rFonts w:eastAsiaTheme="minorEastAsia"/>
                <w:i/>
                <w:sz w:val="20"/>
                <w:szCs w:val="20"/>
                <w:lang w:val="en-US" w:eastAsia="zh-CN"/>
              </w:rPr>
            </w:pPr>
            <w:r w:rsidRPr="0093326D">
              <w:rPr>
                <w:rFonts w:eastAsiaTheme="minorEastAsia"/>
                <w:b/>
                <w:bCs/>
                <w:iCs/>
                <w:sz w:val="20"/>
                <w:szCs w:val="20"/>
                <w:highlight w:val="green"/>
                <w:u w:val="single"/>
                <w:lang w:val="en-US" w:eastAsia="zh-CN"/>
              </w:rPr>
              <w:t>A</w:t>
            </w:r>
            <w:r w:rsidRPr="0093326D">
              <w:rPr>
                <w:rFonts w:eastAsiaTheme="minorEastAsia" w:hint="eastAsia"/>
                <w:b/>
                <w:bCs/>
                <w:iCs/>
                <w:sz w:val="20"/>
                <w:szCs w:val="20"/>
                <w:highlight w:val="green"/>
                <w:u w:val="single"/>
                <w:lang w:val="en-US" w:eastAsia="zh-CN"/>
              </w:rPr>
              <w:t>greements</w:t>
            </w:r>
            <w:r w:rsidRPr="0093326D">
              <w:rPr>
                <w:rFonts w:eastAsiaTheme="minorEastAsia" w:hint="eastAsia"/>
                <w:i/>
                <w:sz w:val="20"/>
                <w:szCs w:val="20"/>
                <w:lang w:val="en-US" w:eastAsia="zh-CN"/>
              </w:rPr>
              <w:t>:</w:t>
            </w:r>
          </w:p>
          <w:p w14:paraId="37FD7C4E" w14:textId="77777777" w:rsidR="0093326D" w:rsidRPr="0093326D" w:rsidRDefault="0093326D" w:rsidP="0093326D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szCs w:val="20"/>
                <w:lang w:val="en-US" w:eastAsia="zh-CN"/>
              </w:rPr>
            </w:pPr>
            <w:r w:rsidRPr="0093326D">
              <w:rPr>
                <w:rFonts w:eastAsia="等线"/>
                <w:iCs/>
                <w:sz w:val="20"/>
                <w:szCs w:val="20"/>
                <w:lang w:val="en-US" w:eastAsia="zh-CN"/>
              </w:rPr>
              <w:t xml:space="preserve">PRS resources in different PFLs to be aggregated for MC positioning measurements, shall be transmitted by the same TRP or </w:t>
            </w:r>
            <w:r w:rsidRPr="0093326D">
              <w:rPr>
                <w:rFonts w:eastAsia="等线"/>
                <w:iCs/>
                <w:color w:val="FF0000"/>
                <w:sz w:val="20"/>
                <w:szCs w:val="20"/>
                <w:lang w:val="en-US" w:eastAsia="zh-CN"/>
              </w:rPr>
              <w:t xml:space="preserve">FFS </w:t>
            </w:r>
            <w:r w:rsidRPr="0093326D">
              <w:rPr>
                <w:rFonts w:eastAsia="等线"/>
                <w:iCs/>
                <w:sz w:val="20"/>
                <w:szCs w:val="20"/>
                <w:lang w:val="en-US" w:eastAsia="zh-CN"/>
              </w:rPr>
              <w:t>whether can also by transmitted by the co-located TRPs.</w:t>
            </w:r>
          </w:p>
          <w:p w14:paraId="129698A7" w14:textId="77777777" w:rsidR="0093326D" w:rsidRPr="0093326D" w:rsidRDefault="0093326D" w:rsidP="0093326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szCs w:val="20"/>
                <w:lang w:val="en-US" w:eastAsia="zh-CN"/>
              </w:rPr>
            </w:pPr>
            <w:r w:rsidRPr="0093326D">
              <w:rPr>
                <w:rFonts w:eastAsiaTheme="minorEastAsia"/>
                <w:sz w:val="20"/>
                <w:szCs w:val="20"/>
                <w:lang w:val="en-US" w:eastAsia="zh-CN"/>
              </w:rPr>
              <w:t xml:space="preserve">PRS resources to be aggregated from </w:t>
            </w:r>
            <w:r w:rsidRPr="0093326D">
              <w:rPr>
                <w:rFonts w:eastAsia="等线"/>
                <w:iCs/>
                <w:sz w:val="20"/>
                <w:szCs w:val="20"/>
                <w:lang w:val="en-US" w:eastAsia="zh-CN"/>
              </w:rPr>
              <w:t xml:space="preserve">different PFLs </w:t>
            </w:r>
            <w:r w:rsidRPr="0093326D">
              <w:rPr>
                <w:rFonts w:eastAsiaTheme="minorEastAsia"/>
                <w:sz w:val="20"/>
                <w:szCs w:val="20"/>
                <w:lang w:val="en-US" w:eastAsia="zh-CN"/>
              </w:rPr>
              <w:t>should be associated with a common Antenna Reference Point (ARP) or</w:t>
            </w:r>
          </w:p>
          <w:p w14:paraId="366AE9C1" w14:textId="77777777" w:rsidR="0093326D" w:rsidRPr="0093326D" w:rsidRDefault="0093326D" w:rsidP="0093326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szCs w:val="20"/>
                <w:lang w:val="en-US" w:eastAsia="zh-CN"/>
              </w:rPr>
            </w:pPr>
            <w:r w:rsidRPr="0093326D">
              <w:rPr>
                <w:rFonts w:eastAsia="等线"/>
                <w:iCs/>
                <w:sz w:val="20"/>
                <w:szCs w:val="20"/>
                <w:lang w:val="en-US" w:eastAsia="zh-CN"/>
              </w:rPr>
              <w:t>If PRS resources in different PFLs are transmitted from different antennas, then the antennas shall be physical close to each other.</w:t>
            </w:r>
          </w:p>
          <w:p w14:paraId="04B42C03" w14:textId="7A198DCB" w:rsidR="00E96983" w:rsidRPr="0093326D" w:rsidRDefault="0093326D" w:rsidP="0093326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szCs w:val="20"/>
                <w:lang w:val="en-US" w:eastAsia="zh-CN"/>
              </w:rPr>
            </w:pPr>
            <w:r w:rsidRPr="0093326D">
              <w:rPr>
                <w:rFonts w:eastAsia="等线"/>
                <w:iCs/>
                <w:sz w:val="20"/>
                <w:szCs w:val="20"/>
                <w:lang w:val="en-US" w:eastAsia="zh-CN"/>
              </w:rPr>
              <w:t>The condition on physical proximity between antennas is beyond the scope of RRM.</w:t>
            </w:r>
          </w:p>
        </w:tc>
      </w:tr>
    </w:tbl>
    <w:p w14:paraId="409D805E" w14:textId="61231F3D" w:rsidR="00137081" w:rsidRDefault="00EA4C57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PRS bandwidth aggregation, </w:t>
      </w:r>
      <w:r w:rsidR="00F55E8E">
        <w:rPr>
          <w:rFonts w:eastAsiaTheme="minorEastAsia"/>
          <w:lang w:val="en-GB" w:eastAsia="zh-CN"/>
        </w:rPr>
        <w:t xml:space="preserve">it was agreed that </w:t>
      </w:r>
      <w:r w:rsidR="00137081">
        <w:rPr>
          <w:rFonts w:eastAsiaTheme="minorEastAsia"/>
          <w:lang w:val="en-GB" w:eastAsia="zh-CN"/>
        </w:rPr>
        <w:t xml:space="preserve">PRS resources in different PFLs </w:t>
      </w:r>
      <w:r w:rsidR="00137081">
        <w:rPr>
          <w:rFonts w:eastAsiaTheme="minorEastAsia" w:hint="eastAsia"/>
          <w:lang w:val="en-GB" w:eastAsia="zh-CN"/>
        </w:rPr>
        <w:t>t</w:t>
      </w:r>
      <w:r w:rsidR="00137081">
        <w:rPr>
          <w:rFonts w:eastAsiaTheme="minorEastAsia"/>
          <w:lang w:val="en-GB" w:eastAsia="zh-CN"/>
        </w:rPr>
        <w:t xml:space="preserve">o be </w:t>
      </w:r>
      <w:r w:rsidR="00137081" w:rsidRPr="0093326D">
        <w:rPr>
          <w:rFonts w:eastAsia="等线"/>
          <w:iCs/>
          <w:szCs w:val="20"/>
          <w:lang w:eastAsia="zh-CN"/>
        </w:rPr>
        <w:t>aggregated for MC positioning measurements, shall be transmitted by the same TRP</w:t>
      </w:r>
      <w:r w:rsidR="00137081">
        <w:rPr>
          <w:rFonts w:eastAsia="等线"/>
          <w:iCs/>
          <w:szCs w:val="20"/>
          <w:lang w:eastAsia="zh-CN"/>
        </w:rPr>
        <w:t xml:space="preserve">, while whether co-located TRPs can be supported is left for further study. </w:t>
      </w:r>
      <w:r w:rsidR="0068285E">
        <w:rPr>
          <w:rFonts w:eastAsia="等线"/>
          <w:iCs/>
          <w:szCs w:val="20"/>
          <w:lang w:eastAsia="zh-CN"/>
        </w:rPr>
        <w:t>Even within the same TRP,</w:t>
      </w:r>
      <w:r w:rsidR="00611A75">
        <w:rPr>
          <w:rFonts w:eastAsia="等线"/>
          <w:iCs/>
          <w:szCs w:val="20"/>
          <w:lang w:eastAsia="zh-CN"/>
        </w:rPr>
        <w:t xml:space="preserve"> the timing offset between PRS resources may be different due to different antenna reference point. </w:t>
      </w:r>
      <w:r w:rsidR="008A259E">
        <w:rPr>
          <w:rFonts w:eastAsia="等线"/>
          <w:iCs/>
          <w:szCs w:val="20"/>
          <w:lang w:eastAsia="zh-CN"/>
        </w:rPr>
        <w:t>If co-located TRP case is considered, the performance degradation due to timing offset will be worse, so we prefer to deprioritize it at the current stage.</w:t>
      </w:r>
    </w:p>
    <w:p w14:paraId="03577512" w14:textId="77777777" w:rsidR="00472E99" w:rsidRDefault="00CB751B" w:rsidP="00D5113B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472E99">
        <w:rPr>
          <w:rFonts w:eastAsiaTheme="minorEastAsia"/>
          <w:b/>
          <w:lang w:val="en-GB" w:eastAsia="zh-CN"/>
        </w:rPr>
        <w:t>Deprioritize PRS aggregation transmitted by the co-located TRPs.</w:t>
      </w:r>
    </w:p>
    <w:p w14:paraId="51C1333A" w14:textId="4D32D495" w:rsidR="00973137" w:rsidRPr="00D5113B" w:rsidRDefault="00973137" w:rsidP="00D5113B">
      <w:pPr>
        <w:rPr>
          <w:rFonts w:eastAsiaTheme="minorEastAsia"/>
          <w:lang w:val="en-GB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5664" w:rsidRPr="00D70623" w14:paraId="5F0538FF" w14:textId="77777777" w:rsidTr="00D76DAC">
        <w:tc>
          <w:tcPr>
            <w:tcW w:w="9629" w:type="dxa"/>
          </w:tcPr>
          <w:p w14:paraId="1822C144" w14:textId="77777777" w:rsidR="00D5113B" w:rsidRPr="00D70623" w:rsidRDefault="00D5113B" w:rsidP="00D5113B">
            <w:pPr>
              <w:spacing w:before="120"/>
              <w:rPr>
                <w:b/>
                <w:sz w:val="20"/>
                <w:u w:val="single"/>
                <w:lang w:val="en-US" w:eastAsia="ko-KR"/>
              </w:rPr>
            </w:pPr>
            <w:r w:rsidRPr="00D70623">
              <w:rPr>
                <w:b/>
                <w:sz w:val="20"/>
                <w:u w:val="single"/>
                <w:lang w:val="en-US" w:eastAsia="ko-KR"/>
              </w:rPr>
              <w:lastRenderedPageBreak/>
              <w:t>Issue 1-4-1: Relation between CA/DC and PRS/SRS bandwidth aggregation capabilities</w:t>
            </w:r>
          </w:p>
          <w:p w14:paraId="085D0228" w14:textId="77777777" w:rsidR="00D5113B" w:rsidRPr="00D70623" w:rsidRDefault="00D5113B" w:rsidP="00D5113B">
            <w:pPr>
              <w:rPr>
                <w:rFonts w:eastAsiaTheme="minorEastAsia"/>
                <w:i/>
                <w:sz w:val="20"/>
                <w:lang w:val="en-US" w:eastAsia="zh-CN"/>
              </w:rPr>
            </w:pPr>
            <w:r w:rsidRPr="00D70623">
              <w:rPr>
                <w:rFonts w:eastAsiaTheme="minorEastAsia"/>
                <w:b/>
                <w:bCs/>
                <w:iCs/>
                <w:sz w:val="20"/>
                <w:highlight w:val="green"/>
                <w:u w:val="single"/>
                <w:lang w:val="en-US" w:eastAsia="zh-CN"/>
              </w:rPr>
              <w:t>Agreements</w:t>
            </w:r>
            <w:r w:rsidRPr="00D70623">
              <w:rPr>
                <w:rFonts w:eastAsiaTheme="minorEastAsia"/>
                <w:i/>
                <w:sz w:val="20"/>
                <w:highlight w:val="green"/>
                <w:lang w:val="en-US" w:eastAsia="zh-CN"/>
              </w:rPr>
              <w:t>:</w:t>
            </w:r>
          </w:p>
          <w:p w14:paraId="732871B3" w14:textId="77777777" w:rsidR="00D5113B" w:rsidRPr="00D70623" w:rsidRDefault="00D5113B" w:rsidP="00D5113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57" w:hanging="357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>Multicarrier positioning capability (MCPC) (e.g. number of intra-band contiguous PFLs) is to be defined during the WI.</w:t>
            </w:r>
          </w:p>
          <w:p w14:paraId="719ED091" w14:textId="77777777" w:rsidR="00D5113B" w:rsidRPr="00D70623" w:rsidRDefault="00D5113B" w:rsidP="00D5113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>FFS: Impact of MC positioning measurement on the carrier aggregation/dual connectivity (CA/DC) for communication when both are configured in parallel:</w:t>
            </w:r>
          </w:p>
          <w:p w14:paraId="74B44448" w14:textId="77777777" w:rsidR="00D5113B" w:rsidRPr="00D70623" w:rsidRDefault="00D5113B" w:rsidP="00D5113B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>Following issues related to concurrent CA/DC operation for communication and MC positioning measurement for further study during the SI and/or to be addressed during the WI:</w:t>
            </w:r>
          </w:p>
          <w:p w14:paraId="42AC76DE" w14:textId="77777777" w:rsidR="00D5113B" w:rsidRPr="00D70623" w:rsidRDefault="00D5113B" w:rsidP="00D5113B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>Whether MC positioning measurements should not impact the ongoing CA/DC operation.</w:t>
            </w:r>
          </w:p>
          <w:p w14:paraId="6D58EE19" w14:textId="77777777" w:rsidR="00D5113B" w:rsidRPr="00D70623" w:rsidRDefault="00D5113B" w:rsidP="00D5113B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 xml:space="preserve">Whether the impact is limited to the case with MC positioning measurements without gaps. </w:t>
            </w:r>
          </w:p>
          <w:p w14:paraId="07B331EB" w14:textId="77777777" w:rsidR="00D5113B" w:rsidRPr="00D70623" w:rsidRDefault="00D5113B" w:rsidP="00D5113B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>Whether the existing Rel-16/Rel-17 PRS measurement restrictions for PRS measurement can be extended to MC positioning measurements.</w:t>
            </w:r>
          </w:p>
          <w:p w14:paraId="008EA92A" w14:textId="77777777" w:rsidR="00D5113B" w:rsidRPr="00D70623" w:rsidRDefault="00D5113B" w:rsidP="00D5113B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>Impact of switching time of CCs.</w:t>
            </w:r>
          </w:p>
          <w:p w14:paraId="1BC13B1B" w14:textId="29433A79" w:rsidR="00D76DAC" w:rsidRPr="00D70623" w:rsidRDefault="00D5113B" w:rsidP="00D5113B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iCs/>
                <w:sz w:val="20"/>
                <w:lang w:val="en-US" w:eastAsia="zh-CN"/>
              </w:rPr>
            </w:pPr>
            <w:r w:rsidRPr="00D70623">
              <w:rPr>
                <w:rFonts w:eastAsia="等线"/>
                <w:iCs/>
                <w:sz w:val="20"/>
                <w:lang w:val="en-US" w:eastAsia="zh-CN"/>
              </w:rPr>
              <w:t xml:space="preserve">Whether MC positioning measurements can be done only on the activated CCs. </w:t>
            </w:r>
          </w:p>
        </w:tc>
      </w:tr>
    </w:tbl>
    <w:p w14:paraId="732128D5" w14:textId="696A28A5" w:rsidR="00B05963" w:rsidRDefault="00B05963" w:rsidP="005F56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 raised in the last meeting is that whether there is impact on the existing CA/DC</w:t>
      </w:r>
      <w:r w:rsidR="005C63E5">
        <w:rPr>
          <w:rFonts w:eastAsiaTheme="minorEastAsia"/>
          <w:lang w:eastAsia="zh-CN"/>
        </w:rPr>
        <w:t xml:space="preserve"> operation</w:t>
      </w:r>
      <w:r>
        <w:rPr>
          <w:rFonts w:eastAsiaTheme="minorEastAsia"/>
          <w:lang w:eastAsia="zh-CN"/>
        </w:rPr>
        <w:t xml:space="preserve"> for communication due to simultaneous MC positioning. </w:t>
      </w:r>
      <w:r w:rsidR="009704C3">
        <w:rPr>
          <w:rFonts w:eastAsiaTheme="minorEastAsia"/>
          <w:lang w:eastAsia="zh-CN"/>
        </w:rPr>
        <w:t>In our understanding,</w:t>
      </w:r>
      <w:r w:rsidR="00FD183B">
        <w:rPr>
          <w:rFonts w:eastAsiaTheme="minorEastAsia"/>
          <w:lang w:eastAsia="zh-CN"/>
        </w:rPr>
        <w:t xml:space="preserve"> no </w:t>
      </w:r>
      <w:r w:rsidR="00F96C98">
        <w:rPr>
          <w:rFonts w:eastAsiaTheme="minorEastAsia"/>
          <w:lang w:eastAsia="zh-CN"/>
        </w:rPr>
        <w:t xml:space="preserve">additional </w:t>
      </w:r>
      <w:r w:rsidR="00FD183B">
        <w:rPr>
          <w:rFonts w:eastAsiaTheme="minorEastAsia"/>
          <w:lang w:eastAsia="zh-CN"/>
        </w:rPr>
        <w:t>impact on the existing CA/DC</w:t>
      </w:r>
      <w:r w:rsidR="005C63E5">
        <w:rPr>
          <w:rFonts w:eastAsiaTheme="minorEastAsia"/>
          <w:lang w:eastAsia="zh-CN"/>
        </w:rPr>
        <w:t xml:space="preserve"> operation</w:t>
      </w:r>
      <w:r w:rsidR="00FD183B">
        <w:rPr>
          <w:rFonts w:eastAsiaTheme="minorEastAsia"/>
          <w:lang w:eastAsia="zh-CN"/>
        </w:rPr>
        <w:t xml:space="preserve"> for communication is expected</w:t>
      </w:r>
      <w:r w:rsidR="009704C3">
        <w:rPr>
          <w:rFonts w:eastAsiaTheme="minorEastAsia"/>
          <w:lang w:eastAsia="zh-CN"/>
        </w:rPr>
        <w:t xml:space="preserve"> at least for PRS </w:t>
      </w:r>
      <w:r w:rsidR="00B14125">
        <w:rPr>
          <w:rFonts w:eastAsiaTheme="minorEastAsia"/>
          <w:lang w:eastAsia="zh-CN"/>
        </w:rPr>
        <w:t xml:space="preserve">aggregation </w:t>
      </w:r>
      <w:r w:rsidR="009704C3">
        <w:rPr>
          <w:rFonts w:eastAsiaTheme="minorEastAsia"/>
          <w:lang w:eastAsia="zh-CN"/>
        </w:rPr>
        <w:t>within gap.</w:t>
      </w:r>
      <w:r w:rsidR="00B14125">
        <w:rPr>
          <w:rFonts w:eastAsiaTheme="minorEastAsia"/>
          <w:lang w:eastAsia="zh-CN"/>
        </w:rPr>
        <w:t xml:space="preserve"> </w:t>
      </w:r>
      <w:r w:rsidR="00BE0510">
        <w:rPr>
          <w:rFonts w:eastAsiaTheme="minorEastAsia"/>
          <w:lang w:eastAsia="zh-CN"/>
        </w:rPr>
        <w:t xml:space="preserve">Whether to support PRS aggregation </w:t>
      </w:r>
      <w:r w:rsidR="00441796">
        <w:rPr>
          <w:rFonts w:eastAsiaTheme="minorEastAsia"/>
          <w:lang w:eastAsia="zh-CN"/>
        </w:rPr>
        <w:t>outside</w:t>
      </w:r>
      <w:r w:rsidR="00BE0510">
        <w:rPr>
          <w:rFonts w:eastAsiaTheme="minorEastAsia"/>
          <w:lang w:eastAsia="zh-CN"/>
        </w:rPr>
        <w:t xml:space="preserve"> gap </w:t>
      </w:r>
      <w:r w:rsidR="00441796">
        <w:rPr>
          <w:rFonts w:eastAsiaTheme="minorEastAsia"/>
          <w:lang w:eastAsia="zh-CN"/>
        </w:rPr>
        <w:t xml:space="preserve">subjects on RAN1 agreements. </w:t>
      </w:r>
      <w:r w:rsidR="008E43C5">
        <w:rPr>
          <w:rFonts w:eastAsiaTheme="minorEastAsia"/>
          <w:lang w:eastAsia="zh-CN"/>
        </w:rPr>
        <w:t>We are open to further study the related impacts if</w:t>
      </w:r>
      <w:r w:rsidR="00441796">
        <w:rPr>
          <w:rFonts w:eastAsiaTheme="minorEastAsia"/>
          <w:lang w:eastAsia="zh-CN"/>
        </w:rPr>
        <w:t xml:space="preserve"> supported</w:t>
      </w:r>
      <w:r w:rsidR="008E43C5">
        <w:rPr>
          <w:rFonts w:eastAsiaTheme="minorEastAsia"/>
          <w:lang w:eastAsia="zh-CN"/>
        </w:rPr>
        <w:t>.</w:t>
      </w:r>
    </w:p>
    <w:p w14:paraId="11997C21" w14:textId="299FC725" w:rsidR="006B6D6C" w:rsidRDefault="005F5664" w:rsidP="005F566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DD6017"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BF144C">
        <w:rPr>
          <w:rFonts w:eastAsiaTheme="minorEastAsia"/>
          <w:b/>
          <w:lang w:val="en-GB" w:eastAsia="zh-CN"/>
        </w:rPr>
        <w:t>For PRS measurement within gap, n</w:t>
      </w:r>
      <w:r w:rsidR="006B6D6C" w:rsidRPr="006B6D6C">
        <w:rPr>
          <w:rFonts w:eastAsiaTheme="minorEastAsia"/>
          <w:b/>
          <w:lang w:val="en-GB" w:eastAsia="zh-CN"/>
        </w:rPr>
        <w:t>o</w:t>
      </w:r>
      <w:r w:rsidR="005C63E5">
        <w:rPr>
          <w:rFonts w:eastAsiaTheme="minorEastAsia"/>
          <w:b/>
          <w:lang w:val="en-GB" w:eastAsia="zh-CN"/>
        </w:rPr>
        <w:t xml:space="preserve"> </w:t>
      </w:r>
      <w:r w:rsidR="00AE76E1">
        <w:rPr>
          <w:rFonts w:eastAsiaTheme="minorEastAsia"/>
          <w:b/>
          <w:lang w:val="en-GB" w:eastAsia="zh-CN"/>
        </w:rPr>
        <w:t xml:space="preserve">additional </w:t>
      </w:r>
      <w:r w:rsidR="005C63E5">
        <w:rPr>
          <w:rFonts w:eastAsiaTheme="minorEastAsia"/>
          <w:b/>
          <w:lang w:val="en-GB" w:eastAsia="zh-CN"/>
        </w:rPr>
        <w:t xml:space="preserve">impact on the existing CA/DC </w:t>
      </w:r>
      <w:r w:rsidR="005E468D">
        <w:rPr>
          <w:rFonts w:eastAsiaTheme="minorEastAsia"/>
          <w:b/>
          <w:lang w:val="en-GB" w:eastAsia="zh-CN"/>
        </w:rPr>
        <w:t xml:space="preserve">operation </w:t>
      </w:r>
      <w:r w:rsidR="005C63E5">
        <w:rPr>
          <w:rFonts w:eastAsiaTheme="minorEastAsia"/>
          <w:b/>
          <w:lang w:val="en-GB" w:eastAsia="zh-CN"/>
        </w:rPr>
        <w:t>for communication</w:t>
      </w:r>
      <w:r w:rsidR="00AE76E1">
        <w:rPr>
          <w:rFonts w:eastAsiaTheme="minorEastAsia"/>
          <w:b/>
          <w:lang w:val="en-GB" w:eastAsia="zh-CN"/>
        </w:rPr>
        <w:t xml:space="preserve"> is </w:t>
      </w:r>
      <w:r w:rsidR="00373B55">
        <w:rPr>
          <w:rFonts w:eastAsiaTheme="minorEastAsia"/>
          <w:b/>
          <w:lang w:val="en-GB" w:eastAsia="zh-CN"/>
        </w:rPr>
        <w:t>ide</w:t>
      </w:r>
      <w:r w:rsidR="00E75682">
        <w:rPr>
          <w:rFonts w:eastAsiaTheme="minorEastAsia"/>
          <w:b/>
          <w:lang w:val="en-GB" w:eastAsia="zh-CN"/>
        </w:rPr>
        <w:t>ntified</w:t>
      </w:r>
      <w:r w:rsidR="00DD6017">
        <w:rPr>
          <w:rFonts w:eastAsiaTheme="minorEastAsia"/>
          <w:b/>
          <w:lang w:val="en-GB" w:eastAsia="zh-CN"/>
        </w:rPr>
        <w:t>.</w:t>
      </w:r>
      <w:r w:rsidR="00AF2A7E">
        <w:rPr>
          <w:rFonts w:eastAsiaTheme="minorEastAsia"/>
          <w:b/>
          <w:lang w:val="en-GB" w:eastAsia="zh-CN"/>
        </w:rPr>
        <w:t xml:space="preserve"> FFS PRS measurement outside gap.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5432FEC5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 xml:space="preserve">RRM requirements for </w:t>
      </w:r>
      <w:r w:rsidR="00F853E5">
        <w:rPr>
          <w:rFonts w:eastAsiaTheme="minorEastAsia"/>
          <w:lang w:val="en-GB" w:eastAsia="zh-CN"/>
        </w:rPr>
        <w:t xml:space="preserve">PRS/SRS bandwidth aggregation </w:t>
      </w:r>
      <w:r w:rsidR="00B572EC">
        <w:rPr>
          <w:rFonts w:eastAsiaTheme="minorEastAsia"/>
          <w:lang w:val="en-GB" w:eastAsia="zh-CN"/>
        </w:rPr>
        <w:t>and the following proposals:</w:t>
      </w:r>
    </w:p>
    <w:p w14:paraId="41FE10E4" w14:textId="46882807" w:rsidR="009D4236" w:rsidRDefault="009D4236" w:rsidP="009D4236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Deprioritize PRS aggregation transmitted by the co-located TRPs.</w:t>
      </w:r>
    </w:p>
    <w:p w14:paraId="7074738D" w14:textId="52E562D2" w:rsidR="009D4236" w:rsidRPr="009D4236" w:rsidRDefault="009D4236" w:rsidP="009D4236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PRS measurement within gap, n</w:t>
      </w:r>
      <w:r w:rsidRPr="006B6D6C">
        <w:rPr>
          <w:rFonts w:eastAsiaTheme="minorEastAsia"/>
          <w:b/>
          <w:lang w:val="en-GB" w:eastAsia="zh-CN"/>
        </w:rPr>
        <w:t>o</w:t>
      </w:r>
      <w:r>
        <w:rPr>
          <w:rFonts w:eastAsiaTheme="minorEastAsia"/>
          <w:b/>
          <w:lang w:val="en-GB" w:eastAsia="zh-CN"/>
        </w:rPr>
        <w:t xml:space="preserve"> additional impact on the existing CA/DC operation for communication is identified.</w:t>
      </w:r>
      <w:r w:rsidR="00823237" w:rsidRPr="00823237">
        <w:rPr>
          <w:rFonts w:eastAsiaTheme="minorEastAsia"/>
          <w:b/>
          <w:lang w:val="en-GB" w:eastAsia="zh-CN"/>
        </w:rPr>
        <w:t xml:space="preserve"> </w:t>
      </w:r>
      <w:r w:rsidR="00823237">
        <w:rPr>
          <w:rFonts w:eastAsiaTheme="minorEastAsia"/>
          <w:b/>
          <w:lang w:val="en-GB" w:eastAsia="zh-CN"/>
        </w:rPr>
        <w:t>FFS PRS measurement outside gap.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247CFCC8" w14:textId="193AC2D5" w:rsidR="007D20D2" w:rsidRPr="00A310FE" w:rsidRDefault="0014147A" w:rsidP="00A310F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AE00CA">
        <w:t>2616</w:t>
      </w:r>
      <w:r>
        <w:t xml:space="preserve">, </w:t>
      </w:r>
      <w:r w:rsidR="00AE00CA" w:rsidRPr="00AE00CA">
        <w:t>Revised SID on Study on expanded and improved NR positioning</w:t>
      </w:r>
      <w:r w:rsidR="00394998">
        <w:t xml:space="preserve">, </w:t>
      </w:r>
      <w:r w:rsidR="00AE00CA" w:rsidRPr="00AE00CA">
        <w:t>Intel Corporation, CATT, Ericsson</w:t>
      </w:r>
    </w:p>
    <w:sectPr w:rsidR="007D20D2" w:rsidRPr="00A310FE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F0FA7" w14:textId="77777777" w:rsidR="00394C13" w:rsidRDefault="00394C13" w:rsidP="00973137">
      <w:pPr>
        <w:spacing w:after="0" w:line="240" w:lineRule="auto"/>
      </w:pPr>
      <w:r>
        <w:separator/>
      </w:r>
    </w:p>
  </w:endnote>
  <w:endnote w:type="continuationSeparator" w:id="0">
    <w:p w14:paraId="7AC4611A" w14:textId="77777777" w:rsidR="00394C13" w:rsidRDefault="00394C1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7775F" w14:textId="77777777" w:rsidR="00394C13" w:rsidRDefault="00394C13" w:rsidP="00973137">
      <w:pPr>
        <w:spacing w:after="0" w:line="240" w:lineRule="auto"/>
      </w:pPr>
      <w:r>
        <w:separator/>
      </w:r>
    </w:p>
  </w:footnote>
  <w:footnote w:type="continuationSeparator" w:id="0">
    <w:p w14:paraId="27FB05EB" w14:textId="77777777" w:rsidR="00394C13" w:rsidRDefault="00394C1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BA0A8D"/>
    <w:multiLevelType w:val="hybridMultilevel"/>
    <w:tmpl w:val="FE44299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850D5"/>
    <w:multiLevelType w:val="hybridMultilevel"/>
    <w:tmpl w:val="FFFFFFFF"/>
    <w:lvl w:ilvl="0" w:tplc="50949558">
      <w:numFmt w:val="decimal"/>
      <w:lvlText w:val=""/>
      <w:lvlJc w:val="left"/>
    </w:lvl>
    <w:lvl w:ilvl="1" w:tplc="BE544DBA">
      <w:numFmt w:val="decimal"/>
      <w:lvlText w:val=""/>
      <w:lvlJc w:val="left"/>
    </w:lvl>
    <w:lvl w:ilvl="2" w:tplc="653E95D4">
      <w:numFmt w:val="decimal"/>
      <w:lvlText w:val=""/>
      <w:lvlJc w:val="left"/>
    </w:lvl>
    <w:lvl w:ilvl="3" w:tplc="4A8072FA">
      <w:numFmt w:val="decimal"/>
      <w:lvlText w:val=""/>
      <w:lvlJc w:val="left"/>
    </w:lvl>
    <w:lvl w:ilvl="4" w:tplc="6DA2801C">
      <w:numFmt w:val="decimal"/>
      <w:lvlText w:val=""/>
      <w:lvlJc w:val="left"/>
    </w:lvl>
    <w:lvl w:ilvl="5" w:tplc="2D880BC8">
      <w:numFmt w:val="decimal"/>
      <w:lvlText w:val=""/>
      <w:lvlJc w:val="left"/>
    </w:lvl>
    <w:lvl w:ilvl="6" w:tplc="44D623A8">
      <w:numFmt w:val="decimal"/>
      <w:lvlText w:val=""/>
      <w:lvlJc w:val="left"/>
    </w:lvl>
    <w:lvl w:ilvl="7" w:tplc="7098DCEE">
      <w:numFmt w:val="decimal"/>
      <w:lvlText w:val=""/>
      <w:lvlJc w:val="left"/>
    </w:lvl>
    <w:lvl w:ilvl="8" w:tplc="4F1A0EAA">
      <w:numFmt w:val="decimal"/>
      <w:lvlText w:val=""/>
      <w:lvlJc w:val="left"/>
    </w:lvl>
  </w:abstractNum>
  <w:abstractNum w:abstractNumId="24" w15:restartNumberingAfterBreak="0">
    <w:nsid w:val="54AF7284"/>
    <w:multiLevelType w:val="hybridMultilevel"/>
    <w:tmpl w:val="131A4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984522"/>
    <w:multiLevelType w:val="hybridMultilevel"/>
    <w:tmpl w:val="131EB62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"/>
  </w:num>
  <w:num w:numId="4">
    <w:abstractNumId w:val="9"/>
  </w:num>
  <w:num w:numId="5">
    <w:abstractNumId w:val="8"/>
  </w:num>
  <w:num w:numId="6">
    <w:abstractNumId w:val="27"/>
  </w:num>
  <w:num w:numId="7">
    <w:abstractNumId w:val="0"/>
  </w:num>
  <w:num w:numId="8">
    <w:abstractNumId w:val="33"/>
  </w:num>
  <w:num w:numId="9">
    <w:abstractNumId w:val="18"/>
  </w:num>
  <w:num w:numId="10">
    <w:abstractNumId w:val="14"/>
  </w:num>
  <w:num w:numId="11">
    <w:abstractNumId w:val="20"/>
  </w:num>
  <w:num w:numId="12">
    <w:abstractNumId w:val="22"/>
  </w:num>
  <w:num w:numId="13">
    <w:abstractNumId w:val="5"/>
  </w:num>
  <w:num w:numId="14">
    <w:abstractNumId w:val="2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8"/>
  </w:num>
  <w:num w:numId="18">
    <w:abstractNumId w:val="15"/>
  </w:num>
  <w:num w:numId="19">
    <w:abstractNumId w:val="4"/>
  </w:num>
  <w:num w:numId="20">
    <w:abstractNumId w:val="12"/>
  </w:num>
  <w:num w:numId="21">
    <w:abstractNumId w:val="35"/>
  </w:num>
  <w:num w:numId="22">
    <w:abstractNumId w:val="7"/>
  </w:num>
  <w:num w:numId="23">
    <w:abstractNumId w:val="17"/>
  </w:num>
  <w:num w:numId="24">
    <w:abstractNumId w:val="29"/>
  </w:num>
  <w:num w:numId="25">
    <w:abstractNumId w:val="19"/>
  </w:num>
  <w:num w:numId="26">
    <w:abstractNumId w:val="32"/>
  </w:num>
  <w:num w:numId="27">
    <w:abstractNumId w:val="6"/>
  </w:num>
  <w:num w:numId="28">
    <w:abstractNumId w:val="26"/>
  </w:num>
  <w:num w:numId="29">
    <w:abstractNumId w:val="10"/>
  </w:num>
  <w:num w:numId="30">
    <w:abstractNumId w:val="30"/>
  </w:num>
  <w:num w:numId="31">
    <w:abstractNumId w:val="1"/>
  </w:num>
  <w:num w:numId="32">
    <w:abstractNumId w:val="23"/>
  </w:num>
  <w:num w:numId="33">
    <w:abstractNumId w:val="13"/>
  </w:num>
  <w:num w:numId="34">
    <w:abstractNumId w:val="34"/>
  </w:num>
  <w:num w:numId="35">
    <w:abstractNumId w:val="24"/>
  </w:num>
  <w:num w:numId="36">
    <w:abstractNumId w:val="2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5264"/>
    <w:rsid w:val="0002564D"/>
    <w:rsid w:val="00025B2A"/>
    <w:rsid w:val="00025ECA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6F21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481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469A"/>
    <w:rsid w:val="0009510F"/>
    <w:rsid w:val="00096896"/>
    <w:rsid w:val="000A1B7B"/>
    <w:rsid w:val="000A1B90"/>
    <w:rsid w:val="000A56F2"/>
    <w:rsid w:val="000A5DA1"/>
    <w:rsid w:val="000A6DB5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DFA"/>
    <w:rsid w:val="000B61E9"/>
    <w:rsid w:val="000B63CD"/>
    <w:rsid w:val="000B706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7A3"/>
    <w:rsid w:val="001138AE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08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502C"/>
    <w:rsid w:val="0017540B"/>
    <w:rsid w:val="00175A6E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3F8"/>
    <w:rsid w:val="001964D8"/>
    <w:rsid w:val="00197DF9"/>
    <w:rsid w:val="001A1987"/>
    <w:rsid w:val="001A1C2D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3648"/>
    <w:rsid w:val="001E4457"/>
    <w:rsid w:val="001E45E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600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0E5C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35A6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610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5E69"/>
    <w:rsid w:val="00300673"/>
    <w:rsid w:val="003009AB"/>
    <w:rsid w:val="00301CE6"/>
    <w:rsid w:val="00301D1B"/>
    <w:rsid w:val="0030256B"/>
    <w:rsid w:val="0030478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CD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405B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1E2"/>
    <w:rsid w:val="003653E0"/>
    <w:rsid w:val="00365F74"/>
    <w:rsid w:val="00366442"/>
    <w:rsid w:val="0036777D"/>
    <w:rsid w:val="0036792D"/>
    <w:rsid w:val="00370E47"/>
    <w:rsid w:val="00373B55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BF0"/>
    <w:rsid w:val="00386026"/>
    <w:rsid w:val="003866F7"/>
    <w:rsid w:val="0038672F"/>
    <w:rsid w:val="00386EC8"/>
    <w:rsid w:val="003870F3"/>
    <w:rsid w:val="00387EBF"/>
    <w:rsid w:val="00392C6A"/>
    <w:rsid w:val="003939FF"/>
    <w:rsid w:val="00394104"/>
    <w:rsid w:val="00394998"/>
    <w:rsid w:val="00394C13"/>
    <w:rsid w:val="00395CD3"/>
    <w:rsid w:val="00395E15"/>
    <w:rsid w:val="00397775"/>
    <w:rsid w:val="003A0301"/>
    <w:rsid w:val="003A0C9E"/>
    <w:rsid w:val="003A161F"/>
    <w:rsid w:val="003A2223"/>
    <w:rsid w:val="003A2A0F"/>
    <w:rsid w:val="003A45A1"/>
    <w:rsid w:val="003A47EE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7806"/>
    <w:rsid w:val="003D0655"/>
    <w:rsid w:val="003D0B4F"/>
    <w:rsid w:val="003D109F"/>
    <w:rsid w:val="003D1FF4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1DC1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796"/>
    <w:rsid w:val="00441799"/>
    <w:rsid w:val="00441A92"/>
    <w:rsid w:val="00441E2C"/>
    <w:rsid w:val="00442430"/>
    <w:rsid w:val="00442E9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0D1A"/>
    <w:rsid w:val="0047189E"/>
    <w:rsid w:val="00471DE0"/>
    <w:rsid w:val="00472149"/>
    <w:rsid w:val="00472E9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74B"/>
    <w:rsid w:val="00492ADC"/>
    <w:rsid w:val="00492BC5"/>
    <w:rsid w:val="00492D1E"/>
    <w:rsid w:val="00493595"/>
    <w:rsid w:val="0049402F"/>
    <w:rsid w:val="004940BE"/>
    <w:rsid w:val="004964F1"/>
    <w:rsid w:val="004A15A9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C72ED"/>
    <w:rsid w:val="004D0E5F"/>
    <w:rsid w:val="004D36B1"/>
    <w:rsid w:val="004D3C14"/>
    <w:rsid w:val="004D4128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2636"/>
    <w:rsid w:val="005241E2"/>
    <w:rsid w:val="005313E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0D9C"/>
    <w:rsid w:val="00542EB7"/>
    <w:rsid w:val="0054333D"/>
    <w:rsid w:val="0054399F"/>
    <w:rsid w:val="00543D97"/>
    <w:rsid w:val="00545194"/>
    <w:rsid w:val="00546970"/>
    <w:rsid w:val="00547609"/>
    <w:rsid w:val="00551CC4"/>
    <w:rsid w:val="00552810"/>
    <w:rsid w:val="0055291A"/>
    <w:rsid w:val="005537C9"/>
    <w:rsid w:val="00554E19"/>
    <w:rsid w:val="005559AF"/>
    <w:rsid w:val="0055704E"/>
    <w:rsid w:val="0056082A"/>
    <w:rsid w:val="0056121F"/>
    <w:rsid w:val="00562B55"/>
    <w:rsid w:val="00563FC9"/>
    <w:rsid w:val="0057058C"/>
    <w:rsid w:val="00571466"/>
    <w:rsid w:val="00572505"/>
    <w:rsid w:val="00573835"/>
    <w:rsid w:val="0057607D"/>
    <w:rsid w:val="00577965"/>
    <w:rsid w:val="00580E1E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63E5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2B45"/>
    <w:rsid w:val="005E385F"/>
    <w:rsid w:val="005E468D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A75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922"/>
    <w:rsid w:val="00670BE1"/>
    <w:rsid w:val="006717B2"/>
    <w:rsid w:val="0067218F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285E"/>
    <w:rsid w:val="00683ECE"/>
    <w:rsid w:val="0068729F"/>
    <w:rsid w:val="00690A5B"/>
    <w:rsid w:val="00690B1E"/>
    <w:rsid w:val="00691026"/>
    <w:rsid w:val="006910D9"/>
    <w:rsid w:val="00694572"/>
    <w:rsid w:val="0069463A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50CF"/>
    <w:rsid w:val="006B5C38"/>
    <w:rsid w:val="006B6D6C"/>
    <w:rsid w:val="006C03B8"/>
    <w:rsid w:val="006C06C1"/>
    <w:rsid w:val="006C2602"/>
    <w:rsid w:val="006C36DC"/>
    <w:rsid w:val="006C4C27"/>
    <w:rsid w:val="006C5EC9"/>
    <w:rsid w:val="006C6059"/>
    <w:rsid w:val="006C6642"/>
    <w:rsid w:val="006C7522"/>
    <w:rsid w:val="006D0E4F"/>
    <w:rsid w:val="006D2ABA"/>
    <w:rsid w:val="006D3D52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29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71E1"/>
    <w:rsid w:val="0075744C"/>
    <w:rsid w:val="00757A58"/>
    <w:rsid w:val="007604B2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B27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2626"/>
    <w:rsid w:val="007D3079"/>
    <w:rsid w:val="007D3F98"/>
    <w:rsid w:val="007D5901"/>
    <w:rsid w:val="007D7526"/>
    <w:rsid w:val="007E014D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56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237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5694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59E"/>
    <w:rsid w:val="008A2CE2"/>
    <w:rsid w:val="008A30AC"/>
    <w:rsid w:val="008A30F9"/>
    <w:rsid w:val="008A3157"/>
    <w:rsid w:val="008A3EF4"/>
    <w:rsid w:val="008A4488"/>
    <w:rsid w:val="008A44B8"/>
    <w:rsid w:val="008A48FF"/>
    <w:rsid w:val="008A51A8"/>
    <w:rsid w:val="008A54C7"/>
    <w:rsid w:val="008A579B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43C5"/>
    <w:rsid w:val="008E4635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1DFB"/>
    <w:rsid w:val="009139D9"/>
    <w:rsid w:val="00914AD8"/>
    <w:rsid w:val="00914F64"/>
    <w:rsid w:val="009150B7"/>
    <w:rsid w:val="00915AD7"/>
    <w:rsid w:val="00916079"/>
    <w:rsid w:val="00917351"/>
    <w:rsid w:val="00917CE9"/>
    <w:rsid w:val="0092075B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326D"/>
    <w:rsid w:val="00936137"/>
    <w:rsid w:val="009368F3"/>
    <w:rsid w:val="00936D8A"/>
    <w:rsid w:val="00941636"/>
    <w:rsid w:val="00942D14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020C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04C3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DE2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3FAF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236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0ED3"/>
    <w:rsid w:val="00A031D8"/>
    <w:rsid w:val="00A03BF3"/>
    <w:rsid w:val="00A048A8"/>
    <w:rsid w:val="00A04F49"/>
    <w:rsid w:val="00A0595C"/>
    <w:rsid w:val="00A05B83"/>
    <w:rsid w:val="00A05E4F"/>
    <w:rsid w:val="00A10540"/>
    <w:rsid w:val="00A10572"/>
    <w:rsid w:val="00A10620"/>
    <w:rsid w:val="00A11415"/>
    <w:rsid w:val="00A11FD5"/>
    <w:rsid w:val="00A1362B"/>
    <w:rsid w:val="00A13E54"/>
    <w:rsid w:val="00A142AA"/>
    <w:rsid w:val="00A14FF3"/>
    <w:rsid w:val="00A1525D"/>
    <w:rsid w:val="00A17F63"/>
    <w:rsid w:val="00A2193B"/>
    <w:rsid w:val="00A21CF3"/>
    <w:rsid w:val="00A2351A"/>
    <w:rsid w:val="00A25E87"/>
    <w:rsid w:val="00A264A9"/>
    <w:rsid w:val="00A26DCF"/>
    <w:rsid w:val="00A27785"/>
    <w:rsid w:val="00A30187"/>
    <w:rsid w:val="00A310FE"/>
    <w:rsid w:val="00A32BCB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5659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97576"/>
    <w:rsid w:val="00AA016F"/>
    <w:rsid w:val="00AA1ED6"/>
    <w:rsid w:val="00AA32AD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B7245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7BA8"/>
    <w:rsid w:val="00AE00CA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6E1"/>
    <w:rsid w:val="00AF1780"/>
    <w:rsid w:val="00AF1C5D"/>
    <w:rsid w:val="00AF2A7E"/>
    <w:rsid w:val="00AF2AE6"/>
    <w:rsid w:val="00AF2DA7"/>
    <w:rsid w:val="00AF42D7"/>
    <w:rsid w:val="00AF60D9"/>
    <w:rsid w:val="00B00553"/>
    <w:rsid w:val="00B006FE"/>
    <w:rsid w:val="00B007CB"/>
    <w:rsid w:val="00B0184B"/>
    <w:rsid w:val="00B02975"/>
    <w:rsid w:val="00B02AA9"/>
    <w:rsid w:val="00B02FA3"/>
    <w:rsid w:val="00B041A5"/>
    <w:rsid w:val="00B05084"/>
    <w:rsid w:val="00B05963"/>
    <w:rsid w:val="00B07253"/>
    <w:rsid w:val="00B10DBE"/>
    <w:rsid w:val="00B118CA"/>
    <w:rsid w:val="00B1235A"/>
    <w:rsid w:val="00B130D1"/>
    <w:rsid w:val="00B14125"/>
    <w:rsid w:val="00B14C34"/>
    <w:rsid w:val="00B15656"/>
    <w:rsid w:val="00B157F9"/>
    <w:rsid w:val="00B1785D"/>
    <w:rsid w:val="00B20256"/>
    <w:rsid w:val="00B20D09"/>
    <w:rsid w:val="00B21CAC"/>
    <w:rsid w:val="00B2203E"/>
    <w:rsid w:val="00B23A92"/>
    <w:rsid w:val="00B23F54"/>
    <w:rsid w:val="00B272D7"/>
    <w:rsid w:val="00B2763F"/>
    <w:rsid w:val="00B27AAC"/>
    <w:rsid w:val="00B30929"/>
    <w:rsid w:val="00B334D1"/>
    <w:rsid w:val="00B34034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466EC"/>
    <w:rsid w:val="00B510AB"/>
    <w:rsid w:val="00B51D46"/>
    <w:rsid w:val="00B5371B"/>
    <w:rsid w:val="00B548B7"/>
    <w:rsid w:val="00B54AE3"/>
    <w:rsid w:val="00B54D00"/>
    <w:rsid w:val="00B572EC"/>
    <w:rsid w:val="00B57CCB"/>
    <w:rsid w:val="00B60118"/>
    <w:rsid w:val="00B6083F"/>
    <w:rsid w:val="00B62BBF"/>
    <w:rsid w:val="00B63069"/>
    <w:rsid w:val="00B643E3"/>
    <w:rsid w:val="00B6521D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86CF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31BB"/>
    <w:rsid w:val="00BA4A81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62D"/>
    <w:rsid w:val="00BD38B1"/>
    <w:rsid w:val="00BD48AC"/>
    <w:rsid w:val="00BD5F1A"/>
    <w:rsid w:val="00BE01C6"/>
    <w:rsid w:val="00BE02A3"/>
    <w:rsid w:val="00BE0510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0F21"/>
    <w:rsid w:val="00BF144C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19B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6F66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A7F11"/>
    <w:rsid w:val="00CB07E5"/>
    <w:rsid w:val="00CB1F2B"/>
    <w:rsid w:val="00CB1F63"/>
    <w:rsid w:val="00CB5354"/>
    <w:rsid w:val="00CB6112"/>
    <w:rsid w:val="00CB6AFC"/>
    <w:rsid w:val="00CB7170"/>
    <w:rsid w:val="00CB751B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E0424"/>
    <w:rsid w:val="00CE46C4"/>
    <w:rsid w:val="00CE4AB7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4938"/>
    <w:rsid w:val="00D15473"/>
    <w:rsid w:val="00D165F6"/>
    <w:rsid w:val="00D1673F"/>
    <w:rsid w:val="00D1782C"/>
    <w:rsid w:val="00D20022"/>
    <w:rsid w:val="00D22E82"/>
    <w:rsid w:val="00D23040"/>
    <w:rsid w:val="00D239A7"/>
    <w:rsid w:val="00D23ADC"/>
    <w:rsid w:val="00D23F47"/>
    <w:rsid w:val="00D241EC"/>
    <w:rsid w:val="00D252D6"/>
    <w:rsid w:val="00D25A7D"/>
    <w:rsid w:val="00D26242"/>
    <w:rsid w:val="00D26441"/>
    <w:rsid w:val="00D30F36"/>
    <w:rsid w:val="00D31778"/>
    <w:rsid w:val="00D32329"/>
    <w:rsid w:val="00D347FA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13B"/>
    <w:rsid w:val="00D514F0"/>
    <w:rsid w:val="00D51941"/>
    <w:rsid w:val="00D53416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623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06CA"/>
    <w:rsid w:val="00D823C6"/>
    <w:rsid w:val="00D8327F"/>
    <w:rsid w:val="00D84C20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93D"/>
    <w:rsid w:val="00DB0A9F"/>
    <w:rsid w:val="00DB21CA"/>
    <w:rsid w:val="00DB2BE9"/>
    <w:rsid w:val="00DB307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67B3"/>
    <w:rsid w:val="00DC7D07"/>
    <w:rsid w:val="00DD0DA8"/>
    <w:rsid w:val="00DD264E"/>
    <w:rsid w:val="00DD404E"/>
    <w:rsid w:val="00DD6017"/>
    <w:rsid w:val="00DE021B"/>
    <w:rsid w:val="00DE07BE"/>
    <w:rsid w:val="00DE199B"/>
    <w:rsid w:val="00DE241F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1C98"/>
    <w:rsid w:val="00DF37A0"/>
    <w:rsid w:val="00DF4263"/>
    <w:rsid w:val="00DF547C"/>
    <w:rsid w:val="00DF568A"/>
    <w:rsid w:val="00DF584F"/>
    <w:rsid w:val="00DF5858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400"/>
    <w:rsid w:val="00E1469F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40E2"/>
    <w:rsid w:val="00E744A6"/>
    <w:rsid w:val="00E7519E"/>
    <w:rsid w:val="00E75457"/>
    <w:rsid w:val="00E75682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B67"/>
    <w:rsid w:val="00E93FFE"/>
    <w:rsid w:val="00E94225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4C57"/>
    <w:rsid w:val="00EA5244"/>
    <w:rsid w:val="00EA772D"/>
    <w:rsid w:val="00EA7A41"/>
    <w:rsid w:val="00EB077B"/>
    <w:rsid w:val="00EB0D21"/>
    <w:rsid w:val="00EB4EA2"/>
    <w:rsid w:val="00EB5475"/>
    <w:rsid w:val="00EB597E"/>
    <w:rsid w:val="00EC0674"/>
    <w:rsid w:val="00EC1E9B"/>
    <w:rsid w:val="00EC21F6"/>
    <w:rsid w:val="00EC24D5"/>
    <w:rsid w:val="00EC27C6"/>
    <w:rsid w:val="00EC392C"/>
    <w:rsid w:val="00EC3A25"/>
    <w:rsid w:val="00EC4207"/>
    <w:rsid w:val="00EC4EC5"/>
    <w:rsid w:val="00EC5017"/>
    <w:rsid w:val="00EC5653"/>
    <w:rsid w:val="00EC5709"/>
    <w:rsid w:val="00EC71CE"/>
    <w:rsid w:val="00EC7330"/>
    <w:rsid w:val="00EC7B0C"/>
    <w:rsid w:val="00ED1006"/>
    <w:rsid w:val="00ED2786"/>
    <w:rsid w:val="00ED351B"/>
    <w:rsid w:val="00ED3F35"/>
    <w:rsid w:val="00ED449A"/>
    <w:rsid w:val="00ED44D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668"/>
    <w:rsid w:val="00EF5787"/>
    <w:rsid w:val="00EF60D0"/>
    <w:rsid w:val="00EF6B6E"/>
    <w:rsid w:val="00F0009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B64"/>
    <w:rsid w:val="00F15FA5"/>
    <w:rsid w:val="00F16E3D"/>
    <w:rsid w:val="00F200EB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583"/>
    <w:rsid w:val="00F33A27"/>
    <w:rsid w:val="00F355D6"/>
    <w:rsid w:val="00F40F0C"/>
    <w:rsid w:val="00F417EC"/>
    <w:rsid w:val="00F41832"/>
    <w:rsid w:val="00F424E5"/>
    <w:rsid w:val="00F45848"/>
    <w:rsid w:val="00F4766C"/>
    <w:rsid w:val="00F47F21"/>
    <w:rsid w:val="00F502F6"/>
    <w:rsid w:val="00F5060E"/>
    <w:rsid w:val="00F507D1"/>
    <w:rsid w:val="00F519CE"/>
    <w:rsid w:val="00F51ADA"/>
    <w:rsid w:val="00F53ED8"/>
    <w:rsid w:val="00F55E8E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64A"/>
    <w:rsid w:val="00F817CE"/>
    <w:rsid w:val="00F81854"/>
    <w:rsid w:val="00F81A80"/>
    <w:rsid w:val="00F8249C"/>
    <w:rsid w:val="00F8361B"/>
    <w:rsid w:val="00F8456C"/>
    <w:rsid w:val="00F85186"/>
    <w:rsid w:val="00F853E5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6C98"/>
    <w:rsid w:val="00F97615"/>
    <w:rsid w:val="00F97838"/>
    <w:rsid w:val="00F97EE5"/>
    <w:rsid w:val="00FA0607"/>
    <w:rsid w:val="00FA0C6D"/>
    <w:rsid w:val="00FA2BB3"/>
    <w:rsid w:val="00FA48FD"/>
    <w:rsid w:val="00FA6806"/>
    <w:rsid w:val="00FA7A5E"/>
    <w:rsid w:val="00FB13D0"/>
    <w:rsid w:val="00FB3CF9"/>
    <w:rsid w:val="00FB4C80"/>
    <w:rsid w:val="00FB5482"/>
    <w:rsid w:val="00FB6A6A"/>
    <w:rsid w:val="00FC1637"/>
    <w:rsid w:val="00FC7429"/>
    <w:rsid w:val="00FD07F6"/>
    <w:rsid w:val="00FD16A9"/>
    <w:rsid w:val="00FD183B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D80AAD-0E88-4DC7-927F-1A6A3585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</Pages>
  <Words>710</Words>
  <Characters>4048</Characters>
  <Application>Microsoft Office Word</Application>
  <DocSecurity>0</DocSecurity>
  <Lines>33</Lines>
  <Paragraphs>9</Paragraphs>
  <ScaleCrop>false</ScaleCrop>
  <Company>Ericsson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962</cp:revision>
  <cp:lastPrinted>2008-01-31T07:09:00Z</cp:lastPrinted>
  <dcterms:created xsi:type="dcterms:W3CDTF">2022-07-27T03:17:00Z</dcterms:created>
  <dcterms:modified xsi:type="dcterms:W3CDTF">2022-11-07T11:10:00Z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